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4928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82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Ghez Nomi</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Conyers Park Acquisition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CPAA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6" w:lineRule="exact"/>
        <w:rPr>
          <w:sz w:val="24"/>
          <w:szCs w:val="24"/>
          <w:color w:val="auto"/>
        </w:rPr>
      </w:pPr>
    </w:p>
    <w:p>
      <w:pPr>
        <w:sectPr>
          <w:pgSz w:w="11900" w:h="16838" w:orient="portrait"/>
          <w:cols w:equalWidth="0" w:num="3">
            <w:col w:w="3480" w:space="580"/>
            <w:col w:w="3520" w:space="457"/>
            <w:col w:w="3483"/>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GREENWICH</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80" w:type="dxa"/>
            <w:vAlign w:val="bottom"/>
          </w:tcPr>
          <w:p>
            <w:pPr>
              <w:ind w:left="440"/>
              <w:spacing w:after="0"/>
              <w:rPr>
                <w:sz w:val="20"/>
                <w:szCs w:val="20"/>
                <w:color w:val="auto"/>
              </w:rPr>
            </w:pPr>
            <w:r>
              <w:rPr>
                <w:rFonts w:ascii="Arial" w:cs="Arial" w:eastAsia="Arial" w:hAnsi="Arial"/>
                <w:sz w:val="17"/>
                <w:szCs w:val="17"/>
                <w:color w:val="0000FF"/>
              </w:rPr>
              <w:t>06831</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07/07/2017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25,000</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20" w:type="dxa"/>
            <w:vAlign w:val="bottom"/>
          </w:tcPr>
          <w:p>
            <w:pPr>
              <w:jc w:val="center"/>
              <w:ind w:right="92"/>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07/07/2017</w:t>
            </w:r>
          </w:p>
        </w:tc>
        <w:tc>
          <w:tcPr>
            <w:tcW w:w="118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D</w:t>
            </w:r>
          </w:p>
        </w:tc>
        <w:tc>
          <w:tcPr>
            <w:tcW w:w="960" w:type="dxa"/>
            <w:vAlign w:val="bottom"/>
          </w:tcPr>
          <w:p>
            <w:pPr>
              <w:ind w:left="480"/>
              <w:spacing w:after="0" w:line="148" w:lineRule="exact"/>
              <w:rPr>
                <w:sz w:val="20"/>
                <w:szCs w:val="20"/>
                <w:color w:val="auto"/>
              </w:rPr>
            </w:pPr>
            <w:r>
              <w:rPr>
                <w:rFonts w:ascii="Arial" w:cs="Arial" w:eastAsia="Arial" w:hAnsi="Arial"/>
                <w:sz w:val="13"/>
                <w:szCs w:val="13"/>
                <w:color w:val="0000FF"/>
              </w:rPr>
              <w:t>25,000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92"/>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merger of Conyers Park Acquisition Corp. (the "Issuer") with and into a subsidiary of The Simply Good Foods Company ("SGFC"), and a series of related transactions (collectively, the "Business Combination"), the Reporting Person exchanged her Class A common stock, par value $0.0001 per share, and her Class B common stock, par value $0.0001 per share, of the Issuer and for common stock, par value $0.01 per share, of SGFC. Upon consummation of the Business Combination, the Reporting Person will no longer be subject to the reporting requirements of Section 16 with respect to the Issuer's securities.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Power of Attorney</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David J. West,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6350</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Nomi P. Ghez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117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0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0000FF"/>
        </w:rPr>
        <w:t>07/11/2017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00" w:space="1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KNOW ALL BY THESE PRESENTS, that the undersigned hereby makes, constitutes and appoints Brian K. Ratzan and David J. West, signing singly, the undersigned's true and lawful attorneys-in-fact, with full power and authority as hereinafter described on behalf of and in the name, place and stead of the undersigned to:</w:t>
      </w:r>
    </w:p>
    <w:p>
      <w:pPr>
        <w:spacing w:after="0" w:line="181" w:lineRule="exact"/>
        <w:rPr>
          <w:sz w:val="20"/>
          <w:szCs w:val="20"/>
          <w:color w:val="auto"/>
        </w:rPr>
      </w:pPr>
    </w:p>
    <w:p>
      <w:pPr>
        <w:jc w:val="both"/>
        <w:ind w:left="1300" w:hanging="648"/>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89" w:lineRule="exact"/>
        <w:rPr>
          <w:rFonts w:ascii="Arial" w:cs="Arial" w:eastAsia="Arial" w:hAnsi="Arial"/>
          <w:sz w:val="18"/>
          <w:szCs w:val="18"/>
          <w:color w:val="auto"/>
        </w:rPr>
      </w:pPr>
    </w:p>
    <w:p>
      <w:pPr>
        <w:jc w:val="both"/>
        <w:ind w:left="1300" w:hanging="648"/>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8"/>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7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247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July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Nomi P. Ghez</w:t>
            </w:r>
          </w:p>
        </w:tc>
      </w:tr>
      <w:tr>
        <w:trPr>
          <w:trHeight w:val="200"/>
        </w:trPr>
        <w:tc>
          <w:tcPr>
            <w:tcW w:w="7440" w:type="dxa"/>
            <w:vAlign w:val="bottom"/>
          </w:tcPr>
          <w:p>
            <w:pPr>
              <w:ind w:left="686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Nomi P. Ghez</w:t>
            </w:r>
          </w:p>
        </w:tc>
      </w:tr>
      <w:tr>
        <w:trPr>
          <w:trHeight w:val="229"/>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651"/>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5662"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2019-12-24T04:49:04Z</dcterms:created>
  <dcterms:modified xsi:type="dcterms:W3CDTF">2019-12-24T04:49:04Z</dcterms:modified>
</cp:coreProperties>
</file>