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066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Montgomery Robert G.</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Conyers Park Acquisition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CPAA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6" w:lineRule="exact"/>
        <w:rPr>
          <w:sz w:val="24"/>
          <w:szCs w:val="24"/>
          <w:color w:val="auto"/>
        </w:rPr>
      </w:pPr>
    </w:p>
    <w:p>
      <w:pPr>
        <w:sectPr>
          <w:pgSz w:w="11900" w:h="16838" w:orient="portrait"/>
          <w:cols w:equalWidth="0" w:num="3">
            <w:col w:w="3480" w:space="580"/>
            <w:col w:w="3520" w:space="457"/>
            <w:col w:w="3483"/>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GREENWICH</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80" w:type="dxa"/>
            <w:vAlign w:val="bottom"/>
          </w:tcPr>
          <w:p>
            <w:pPr>
              <w:ind w:left="440"/>
              <w:spacing w:after="0"/>
              <w:rPr>
                <w:sz w:val="20"/>
                <w:szCs w:val="20"/>
                <w:color w:val="auto"/>
              </w:rPr>
            </w:pPr>
            <w:r>
              <w:rPr>
                <w:rFonts w:ascii="Arial" w:cs="Arial" w:eastAsia="Arial" w:hAnsi="Arial"/>
                <w:sz w:val="17"/>
                <w:szCs w:val="17"/>
                <w:color w:val="0000FF"/>
              </w:rPr>
              <w:t>06831</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07/07/2017</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D</w:t>
            </w:r>
          </w:p>
        </w:tc>
        <w:tc>
          <w:tcPr>
            <w:tcW w:w="840" w:type="dxa"/>
            <w:vAlign w:val="bottom"/>
          </w:tcPr>
          <w:p>
            <w:pPr>
              <w:ind w:left="400"/>
              <w:spacing w:after="0" w:line="148" w:lineRule="exact"/>
              <w:rPr>
                <w:sz w:val="20"/>
                <w:szCs w:val="20"/>
                <w:color w:val="auto"/>
              </w:rPr>
            </w:pPr>
            <w:r>
              <w:rPr>
                <w:rFonts w:ascii="Arial" w:cs="Arial" w:eastAsia="Arial" w:hAnsi="Arial"/>
                <w:sz w:val="13"/>
                <w:szCs w:val="13"/>
                <w:color w:val="0000FF"/>
              </w:rPr>
              <w:t>25,000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tcPr>
          <w:p>
            <w:pPr>
              <w:ind w:left="440"/>
              <w:spacing w:after="0" w:line="14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merger of Conyers Park Acquisition Corp. (the "Issuer") with and into a subsidiary of The Simply Good Foods Company ("SGFC"), and a series of related transactions (collectively, the "Business Combination"), the Reporting Person exchanged his Class A common stock, par value $0.0001 per share, and his Class B common stock, par value $0.0001 per share, of the Issuer and for common stock, par value $0.01 per share, of SGFC. Upon consummation of the Business Combination, the Reporting Person will no longer be subject to the reporting requirements of Section 16 with respect to the Issuer's securities.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Power of Attorney</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David J. West,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in-Fact for Robert G.</w:t>
      </w:r>
      <w:r>
        <w:rPr>
          <w:sz w:val="20"/>
          <w:szCs w:val="20"/>
          <w:color w:val="auto"/>
        </w:rPr>
        <w:tab/>
      </w:r>
      <w:r>
        <w:rPr>
          <w:rFonts w:ascii="Arial" w:cs="Arial" w:eastAsia="Arial" w:hAnsi="Arial"/>
          <w:sz w:val="15"/>
          <w:szCs w:val="15"/>
          <w:color w:val="0000FF"/>
        </w:rPr>
        <w:t>07/11/2017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935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599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-11430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Montgomery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5784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KNOW ALL BY THESE PRESENTS, that the undersigned hereby makes, constitutes and appoints Brian K. Ratzan and David J. West, signing singly, the undersigned's true and lawful attorneys-in-fact, with full power and authority as hereinafter described on behalf of and in the name, place and stead of the undersigned to:</w:t>
      </w:r>
    </w:p>
    <w:p>
      <w:pPr>
        <w:spacing w:after="0" w:line="181" w:lineRule="exact"/>
        <w:rPr>
          <w:sz w:val="20"/>
          <w:szCs w:val="20"/>
          <w:color w:val="auto"/>
        </w:rPr>
      </w:pPr>
    </w:p>
    <w:p>
      <w:pPr>
        <w:jc w:val="both"/>
        <w:ind w:left="1300" w:hanging="648"/>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89" w:lineRule="exact"/>
        <w:rPr>
          <w:rFonts w:ascii="Arial" w:cs="Arial" w:eastAsia="Arial" w:hAnsi="Arial"/>
          <w:sz w:val="18"/>
          <w:szCs w:val="18"/>
          <w:color w:val="auto"/>
        </w:rPr>
      </w:pPr>
    </w:p>
    <w:p>
      <w:pPr>
        <w:jc w:val="both"/>
        <w:ind w:left="1300" w:hanging="648"/>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8"/>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7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247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7th day of July 2017.</w:t>
      </w:r>
    </w:p>
    <w:p>
      <w:pPr>
        <w:spacing w:after="0" w:line="246"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G.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13970</wp:posOffset>
            </wp:positionV>
            <wp:extent cx="25323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Robert G. Montgomery</w:t>
      </w:r>
    </w:p>
    <w:p>
      <w:pPr>
        <w:spacing w:after="0" w:line="22"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Title:</w:t>
        <w:tab/>
        <w:t>Director</w:t>
      </w:r>
    </w:p>
    <w:sectPr>
      <w:pgSz w:w="11900" w:h="16838" w:orient="portrait"/>
      <w:cols w:equalWidth="0" w:num="1">
        <w:col w:w="9559"/>
      </w:cols>
      <w:pgMar w:left="90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78122"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2019-12-04T02:39:07Z</dcterms:created>
  <dcterms:modified xsi:type="dcterms:W3CDTF">2019-12-04T02:39:07Z</dcterms:modified>
</cp:coreProperties>
</file>