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132715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163830</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April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150495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The Simply Good Foods Company</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1153160</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141605</wp:posOffset>
            </wp:positionV>
            <wp:extent cx="1329055" cy="840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29055" cy="840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8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7"/>
              </w:rPr>
              <w:t>001-38115</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9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82-1038121</w:t>
            </w:r>
          </w:p>
        </w:tc>
      </w:tr>
      <w:tr>
        <w:trPr>
          <w:trHeight w:val="191"/>
        </w:trPr>
        <w:tc>
          <w:tcPr>
            <w:tcW w:w="3060" w:type="dxa"/>
            <w:vAlign w:val="bottom"/>
            <w:tcBorders>
              <w:top w:val="single" w:sz="8" w:color="auto"/>
            </w:tcBorders>
          </w:tcPr>
          <w:p>
            <w:pPr>
              <w:jc w:val="center"/>
              <w:ind w:left="590"/>
              <w:spacing w:after="0" w:line="191" w:lineRule="exact"/>
              <w:rPr>
                <w:sz w:val="20"/>
                <w:szCs w:val="20"/>
                <w:color w:val="auto"/>
              </w:rPr>
            </w:pPr>
            <w:r>
              <w:rPr>
                <w:rFonts w:ascii="Times New Roman" w:cs="Times New Roman" w:eastAsia="Times New Roman" w:hAnsi="Times New Roman"/>
                <w:sz w:val="18"/>
                <w:szCs w:val="18"/>
                <w:color w:val="auto"/>
                <w:w w:val="98"/>
              </w:rPr>
              <w:t>(State or other jurisdiction of</w:t>
            </w:r>
          </w:p>
        </w:tc>
        <w:tc>
          <w:tcPr>
            <w:tcW w:w="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Borders>
              <w:top w:val="single" w:sz="8" w:color="auto"/>
            </w:tcBorders>
          </w:tcPr>
          <w:p>
            <w:pPr>
              <w:ind w:left="17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jc w:val="center"/>
              <w:ind w:right="69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0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rPr>
              <w:t>(Commission File Number)</w:t>
            </w:r>
          </w:p>
        </w:tc>
        <w:tc>
          <w:tcPr>
            <w:tcW w:w="292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3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1225 17th Street, Suite 1000</w:t>
            </w:r>
          </w:p>
        </w:tc>
        <w:tc>
          <w:tcPr>
            <w:tcW w:w="2920" w:type="dxa"/>
            <w:vAlign w:val="bottom"/>
          </w:tcPr>
          <w:p>
            <w:pPr>
              <w:spacing w:after="0"/>
              <w:rPr>
                <w:sz w:val="24"/>
                <w:szCs w:val="24"/>
                <w:color w:val="auto"/>
              </w:rPr>
            </w:pPr>
          </w:p>
        </w:tc>
      </w:tr>
      <w:tr>
        <w:trPr>
          <w:trHeight w:val="220"/>
        </w:trPr>
        <w:tc>
          <w:tcPr>
            <w:tcW w:w="3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Denver, CO 80202</w:t>
            </w:r>
          </w:p>
        </w:tc>
        <w:tc>
          <w:tcPr>
            <w:tcW w:w="2920" w:type="dxa"/>
            <w:vAlign w:val="bottom"/>
          </w:tcPr>
          <w:p>
            <w:pPr>
              <w:spacing w:after="0"/>
              <w:rPr>
                <w:sz w:val="19"/>
                <w:szCs w:val="19"/>
                <w:color w:val="auto"/>
              </w:rPr>
            </w:pPr>
          </w:p>
        </w:tc>
      </w:tr>
      <w:tr>
        <w:trPr>
          <w:trHeight w:val="234"/>
        </w:trPr>
        <w:tc>
          <w:tcPr>
            <w:tcW w:w="3060" w:type="dxa"/>
            <w:vAlign w:val="bottom"/>
          </w:tcPr>
          <w:p>
            <w:pPr>
              <w:spacing w:after="0"/>
              <w:rPr>
                <w:sz w:val="20"/>
                <w:szCs w:val="20"/>
                <w:color w:val="auto"/>
              </w:rPr>
            </w:pPr>
          </w:p>
        </w:tc>
        <w:tc>
          <w:tcPr>
            <w:tcW w:w="52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2920" w:type="dxa"/>
            <w:vAlign w:val="bottom"/>
          </w:tcPr>
          <w:p>
            <w:pPr>
              <w:spacing w:after="0"/>
              <w:rPr>
                <w:sz w:val="20"/>
                <w:szCs w:val="20"/>
                <w:color w:val="auto"/>
              </w:rPr>
            </w:pPr>
          </w:p>
        </w:tc>
      </w:tr>
      <w:tr>
        <w:trPr>
          <w:trHeight w:val="432"/>
        </w:trPr>
        <w:tc>
          <w:tcPr>
            <w:tcW w:w="3060" w:type="dxa"/>
            <w:vAlign w:val="bottom"/>
          </w:tcPr>
          <w:p>
            <w:pPr>
              <w:spacing w:after="0"/>
              <w:rPr>
                <w:sz w:val="24"/>
                <w:szCs w:val="24"/>
                <w:color w:val="auto"/>
              </w:rPr>
            </w:pPr>
          </w:p>
        </w:tc>
        <w:tc>
          <w:tcPr>
            <w:tcW w:w="52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(303) 633-2840</w:t>
            </w:r>
          </w:p>
        </w:tc>
        <w:tc>
          <w:tcPr>
            <w:tcW w:w="2920" w:type="dxa"/>
            <w:vAlign w:val="bottom"/>
          </w:tcPr>
          <w:p>
            <w:pPr>
              <w:spacing w:after="0"/>
              <w:rPr>
                <w:sz w:val="24"/>
                <w:szCs w:val="24"/>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2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2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820" w:type="dxa"/>
            <w:vAlign w:val="bottom"/>
            <w:tcBorders>
              <w:top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color w:val="auto"/>
              </w:rPr>
              <w:t>SMPL</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20, 2026, The Simply Good Foods Company (the "Company"), announced several corporate realignment initiatives. As noted in this announcement, Ms. Amy Held, currently Senior Vice President and Chief Human Resources Officer and a named executive officer, will depart the Company by June 1, 2026.</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her departure, Ms. Held will receive the benefits she is entitled to under the Company's Third Amended and Restated Executive Severance Plan. In addition, the Compensation Committee of the Board of Directors of the Company determined to accelerate the vesting of 6,881 time-based Restricted Stock Units previously granted to Ms. Held to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21, 2026</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J. Bealer</w:t>
            </w:r>
          </w:p>
        </w:tc>
      </w:tr>
      <w:tr>
        <w:trPr>
          <w:trHeight w:val="191"/>
        </w:trPr>
        <w:tc>
          <w:tcPr>
            <w:tcW w:w="3640" w:type="dxa"/>
            <w:vAlign w:val="bottom"/>
          </w:tcPr>
          <w:p>
            <w:pPr>
              <w:spacing w:after="0"/>
              <w:rPr>
                <w:sz w:val="16"/>
                <w:szCs w:val="16"/>
                <w:color w:val="auto"/>
              </w:rPr>
            </w:pPr>
          </w:p>
        </w:tc>
        <w:tc>
          <w:tcPr>
            <w:tcW w:w="256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J. Bealer</w:t>
            </w:r>
          </w:p>
        </w:tc>
      </w:tr>
      <w:tr>
        <w:trPr>
          <w:trHeight w:val="214"/>
        </w:trPr>
        <w:tc>
          <w:tcPr>
            <w:tcW w:w="3640" w:type="dxa"/>
            <w:vAlign w:val="bottom"/>
          </w:tcPr>
          <w:p>
            <w:pPr>
              <w:spacing w:after="0"/>
              <w:rPr>
                <w:sz w:val="18"/>
                <w:szCs w:val="18"/>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675"/>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2026-04-21T06:32:35Z</dcterms:created>
  <dcterms:modified xsi:type="dcterms:W3CDTF">2026-04-21T06:32:35Z</dcterms:modified>
</cp:coreProperties>
</file>